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D88CB" w14:textId="77777777" w:rsidR="005B473C" w:rsidRPr="009C4A31" w:rsidRDefault="005B473C" w:rsidP="005B473C">
      <w:pPr>
        <w:pStyle w:val="Default"/>
      </w:pPr>
      <w:r w:rsidRPr="009C4A31">
        <w:rPr>
          <w:b/>
          <w:bCs/>
        </w:rPr>
        <w:t xml:space="preserve">Zápis ze zasedání kolegia ředitele ENTÚ dne 3. </w:t>
      </w:r>
      <w:r w:rsidR="009C4A31">
        <w:rPr>
          <w:b/>
          <w:bCs/>
        </w:rPr>
        <w:t>června</w:t>
      </w:r>
      <w:r w:rsidRPr="009C4A31">
        <w:rPr>
          <w:b/>
          <w:bCs/>
        </w:rPr>
        <w:t xml:space="preserve"> 2024 </w:t>
      </w:r>
    </w:p>
    <w:p w14:paraId="6095B141" w14:textId="77777777" w:rsidR="005B473C" w:rsidRPr="009C4A31" w:rsidRDefault="005B473C" w:rsidP="005B473C">
      <w:pPr>
        <w:pStyle w:val="Default"/>
      </w:pPr>
    </w:p>
    <w:p w14:paraId="69BDFED3" w14:textId="4EEC8964" w:rsidR="005B473C" w:rsidRPr="009C4A31" w:rsidRDefault="005B473C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b/>
        </w:rPr>
        <w:t>Přítomni:</w:t>
      </w:r>
      <w:r w:rsidRPr="009C4A31">
        <w:rPr>
          <w:rFonts w:ascii="Times New Roman" w:hAnsi="Times New Roman" w:cs="Times New Roman"/>
        </w:rPr>
        <w:t xml:space="preserve"> Boukal (online), Čížek</w:t>
      </w:r>
      <w:r w:rsidR="000404D4">
        <w:rPr>
          <w:rFonts w:ascii="Times New Roman" w:hAnsi="Times New Roman" w:cs="Times New Roman"/>
        </w:rPr>
        <w:t xml:space="preserve"> </w:t>
      </w:r>
      <w:r w:rsidR="000404D4" w:rsidRPr="009C4A31">
        <w:rPr>
          <w:rFonts w:ascii="Times New Roman" w:hAnsi="Times New Roman" w:cs="Times New Roman"/>
        </w:rPr>
        <w:t>(online),</w:t>
      </w:r>
      <w:r w:rsidRPr="009C4A31">
        <w:rPr>
          <w:rFonts w:ascii="Times New Roman" w:hAnsi="Times New Roman" w:cs="Times New Roman"/>
        </w:rPr>
        <w:t xml:space="preserve"> Doležel, Hrček, Chocholová, Jindra, Kodrík, Košťál, Moos, Novotný (online), Sam (online), Volf</w:t>
      </w:r>
    </w:p>
    <w:p w14:paraId="38E5DA4A" w14:textId="77777777" w:rsidR="005B473C" w:rsidRPr="009C4A31" w:rsidRDefault="005B473C" w:rsidP="005B473C">
      <w:pPr>
        <w:rPr>
          <w:rFonts w:ascii="Times New Roman" w:hAnsi="Times New Roman" w:cs="Times New Roman"/>
        </w:rPr>
      </w:pPr>
    </w:p>
    <w:p w14:paraId="64F42977" w14:textId="77777777" w:rsidR="005B473C" w:rsidRPr="009C4A31" w:rsidRDefault="005B473C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Na zasedání byly projednány následující body: </w:t>
      </w:r>
    </w:p>
    <w:p w14:paraId="05E7993E" w14:textId="77777777" w:rsidR="005B473C" w:rsidRPr="009C4A31" w:rsidRDefault="005B473C" w:rsidP="005B473C">
      <w:pPr>
        <w:rPr>
          <w:rFonts w:ascii="Times New Roman" w:hAnsi="Times New Roman" w:cs="Times New Roman"/>
          <w:b/>
        </w:rPr>
      </w:pPr>
    </w:p>
    <w:p w14:paraId="20EE9F4A" w14:textId="77777777" w:rsidR="005B473C" w:rsidRPr="009C4A31" w:rsidRDefault="005B473C" w:rsidP="005B473C">
      <w:pPr>
        <w:rPr>
          <w:rFonts w:ascii="Times New Roman" w:hAnsi="Times New Roman" w:cs="Times New Roman"/>
          <w:b/>
        </w:rPr>
      </w:pPr>
      <w:r w:rsidRPr="009C4A31">
        <w:rPr>
          <w:rFonts w:ascii="Times New Roman" w:hAnsi="Times New Roman" w:cs="Times New Roman"/>
          <w:b/>
        </w:rPr>
        <w:t>1/ INFORMACE SHORA:</w:t>
      </w:r>
    </w:p>
    <w:p w14:paraId="7D61A375" w14:textId="77777777" w:rsidR="005B473C" w:rsidRPr="009C4A31" w:rsidRDefault="005B473C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a/ Na zasedání rady ředitelů BC</w:t>
      </w:r>
      <w:r w:rsidR="009C4A31">
        <w:rPr>
          <w:rFonts w:ascii="Times New Roman" w:hAnsi="Times New Roman" w:cs="Times New Roman"/>
        </w:rPr>
        <w:t>,</w:t>
      </w:r>
      <w:r w:rsidRPr="009C4A31">
        <w:rPr>
          <w:rFonts w:ascii="Times New Roman" w:hAnsi="Times New Roman" w:cs="Times New Roman"/>
        </w:rPr>
        <w:t xml:space="preserve"> dne 17. 4. 2024</w:t>
      </w:r>
      <w:r w:rsidR="009C4A31">
        <w:rPr>
          <w:rFonts w:ascii="Times New Roman" w:hAnsi="Times New Roman" w:cs="Times New Roman"/>
        </w:rPr>
        <w:t xml:space="preserve">, </w:t>
      </w:r>
      <w:r w:rsidRPr="009C4A31">
        <w:rPr>
          <w:rFonts w:ascii="Times New Roman" w:hAnsi="Times New Roman" w:cs="Times New Roman"/>
        </w:rPr>
        <w:t>bylo stanoveno pořadí požadavků do soutěže o velké investice AVČR 2024. Požadavek ENTÚ na 456 tis. Kč (polarizační modul) byl zařazen na 5. pozici v rámci BC.</w:t>
      </w:r>
    </w:p>
    <w:p w14:paraId="25C8CDF2" w14:textId="77777777" w:rsidR="005B473C" w:rsidRPr="009C4A31" w:rsidRDefault="005B473C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b/ Na 10. 6. 2024 je plánováno zasedání Rady BC, které projedná změny v Organizačním řadu BC, které vyplývají z novely zákona o v.v.i. (která je platná od 1. 1. 2024). Obecně: více pravomocí v řízení v.v.i. se posouvá od Rady v.v.i. (volený orgán) směrem k ose zřizovatel (AVČR) → Dozorčí rada v.v.i. → ředitel v.v.i.</w:t>
      </w:r>
    </w:p>
    <w:p w14:paraId="23917BEE" w14:textId="77777777" w:rsidR="00B05F8B" w:rsidRPr="009C4A31" w:rsidRDefault="00B05F8B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c/ Na 13. 6. 2024 je plánováno výjezdní zasedání ekonomické komise Akademické rady AVČR. </w:t>
      </w:r>
      <w:r w:rsidR="00C36D74" w:rsidRPr="009C4A31">
        <w:rPr>
          <w:rFonts w:ascii="Times New Roman" w:hAnsi="Times New Roman" w:cs="Times New Roman"/>
        </w:rPr>
        <w:t xml:space="preserve">V. </w:t>
      </w:r>
      <w:r w:rsidRPr="009C4A31">
        <w:rPr>
          <w:rFonts w:ascii="Times New Roman" w:hAnsi="Times New Roman" w:cs="Times New Roman"/>
        </w:rPr>
        <w:t>Košťál zkoordinuje body programu s</w:t>
      </w:r>
      <w:r w:rsidR="00C36D74" w:rsidRPr="009C4A31">
        <w:rPr>
          <w:rFonts w:ascii="Times New Roman" w:hAnsi="Times New Roman" w:cs="Times New Roman"/>
        </w:rPr>
        <w:t xml:space="preserve"> B. </w:t>
      </w:r>
      <w:r w:rsidRPr="009C4A31">
        <w:rPr>
          <w:rFonts w:ascii="Times New Roman" w:hAnsi="Times New Roman" w:cs="Times New Roman"/>
        </w:rPr>
        <w:t>Helclovou (členka komise) a zjistí, zda-li je v programu prostor</w:t>
      </w:r>
      <w:r w:rsidR="009C4A31">
        <w:rPr>
          <w:rFonts w:ascii="Times New Roman" w:hAnsi="Times New Roman" w:cs="Times New Roman"/>
        </w:rPr>
        <w:t>,</w:t>
      </w:r>
      <w:r w:rsidR="00C36D74" w:rsidRPr="009C4A31">
        <w:rPr>
          <w:rFonts w:ascii="Times New Roman" w:hAnsi="Times New Roman" w:cs="Times New Roman"/>
        </w:rPr>
        <w:t xml:space="preserve"> a jaký</w:t>
      </w:r>
      <w:r w:rsidR="009C4A31">
        <w:rPr>
          <w:rFonts w:ascii="Times New Roman" w:hAnsi="Times New Roman" w:cs="Times New Roman"/>
        </w:rPr>
        <w:t>,</w:t>
      </w:r>
      <w:r w:rsidRPr="009C4A31">
        <w:rPr>
          <w:rFonts w:ascii="Times New Roman" w:hAnsi="Times New Roman" w:cs="Times New Roman"/>
        </w:rPr>
        <w:t xml:space="preserve"> pro přednesení požadavku na navýšení institucionálního financování BC. </w:t>
      </w:r>
    </w:p>
    <w:p w14:paraId="1F4C2A16" w14:textId="516458A9" w:rsidR="00B05F8B" w:rsidRPr="009C4A31" w:rsidRDefault="00B05F8B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d/ Dva kandidáti na post předsedy AVČR přislíbili účast na diskusi se zaměstnanci BC - formát se ještě ladí: Honys, 19. 6. 2024, od 10:00 (patrně formát rozšířené rady ředitelů BC); Plešek, 24. 6. 2024 (patrně širší formát, vědečtí pracovníci).</w:t>
      </w:r>
      <w:r w:rsidR="001101E1">
        <w:rPr>
          <w:rFonts w:ascii="Times New Roman" w:hAnsi="Times New Roman" w:cs="Times New Roman"/>
        </w:rPr>
        <w:t xml:space="preserve"> Toto může být další fórum pro </w:t>
      </w:r>
      <w:r w:rsidR="001101E1" w:rsidRPr="009C4A31">
        <w:rPr>
          <w:rFonts w:ascii="Times New Roman" w:hAnsi="Times New Roman" w:cs="Times New Roman"/>
        </w:rPr>
        <w:t>přednesení požadavku na navýšení institucionálního financování BC</w:t>
      </w:r>
      <w:r w:rsidR="001101E1">
        <w:rPr>
          <w:rFonts w:ascii="Times New Roman" w:hAnsi="Times New Roman" w:cs="Times New Roman"/>
        </w:rPr>
        <w:t xml:space="preserve"> budoucím vedením AVČR.</w:t>
      </w:r>
    </w:p>
    <w:p w14:paraId="47F7528D" w14:textId="77777777" w:rsidR="00B05F8B" w:rsidRPr="009C4A31" w:rsidRDefault="00B05F8B" w:rsidP="005B473C">
      <w:pPr>
        <w:rPr>
          <w:rFonts w:ascii="Times New Roman" w:hAnsi="Times New Roman" w:cs="Times New Roman"/>
        </w:rPr>
      </w:pPr>
    </w:p>
    <w:p w14:paraId="7626CCC7" w14:textId="77777777" w:rsidR="00B05F8B" w:rsidRPr="009C4A31" w:rsidRDefault="00B05F8B" w:rsidP="005B473C">
      <w:pPr>
        <w:rPr>
          <w:rFonts w:ascii="Times New Roman" w:hAnsi="Times New Roman" w:cs="Times New Roman"/>
          <w:b/>
        </w:rPr>
      </w:pPr>
      <w:r w:rsidRPr="009C4A31">
        <w:rPr>
          <w:rFonts w:ascii="Times New Roman" w:hAnsi="Times New Roman" w:cs="Times New Roman"/>
          <w:b/>
        </w:rPr>
        <w:t>2/ INTERNÍ ZÁLEŽITOSTI:</w:t>
      </w:r>
    </w:p>
    <w:p w14:paraId="498ADB2A" w14:textId="77777777" w:rsidR="00B05F8B" w:rsidRPr="009C4A31" w:rsidRDefault="00B05F8B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a/ Informace o vývoji rozpočtu ENTÚ (</w:t>
      </w:r>
      <w:r w:rsidR="00C36D74" w:rsidRPr="009C4A31">
        <w:rPr>
          <w:rFonts w:ascii="Times New Roman" w:hAnsi="Times New Roman" w:cs="Times New Roman"/>
        </w:rPr>
        <w:t xml:space="preserve">E. </w:t>
      </w:r>
      <w:r w:rsidRPr="009C4A31">
        <w:rPr>
          <w:rFonts w:ascii="Times New Roman" w:hAnsi="Times New Roman" w:cs="Times New Roman"/>
        </w:rPr>
        <w:t xml:space="preserve">Chocholová) – mírné zlepšení vyhlídek na vyrovnaný rozpočet v závěru roku za předpokladu, že nedojde k neočekávaným výdajům. Po diskusi bylo rozhodnuto, že pololetní odměny budou letos zrušeny s tím, že </w:t>
      </w:r>
      <w:r w:rsidR="00C36D74" w:rsidRPr="009C4A31">
        <w:rPr>
          <w:rFonts w:ascii="Times New Roman" w:hAnsi="Times New Roman" w:cs="Times New Roman"/>
        </w:rPr>
        <w:t>ředitel ENTÚ rozešle vysvětlující dopis zaměstnancům, a že zůstatek rozpočtu bude rozdělen ve formě odměn na konci roku.</w:t>
      </w:r>
    </w:p>
    <w:p w14:paraId="6F06B13F" w14:textId="77777777" w:rsidR="00C36D74" w:rsidRPr="009C4A31" w:rsidRDefault="00C36D74" w:rsidP="005B473C">
      <w:pPr>
        <w:rPr>
          <w:rFonts w:ascii="Times New Roman" w:hAnsi="Times New Roman" w:cs="Times New Roman"/>
        </w:rPr>
      </w:pPr>
    </w:p>
    <w:p w14:paraId="6ECAB9AA" w14:textId="77777777" w:rsidR="00C36D74" w:rsidRPr="009C4A31" w:rsidRDefault="00C36D74" w:rsidP="005B473C">
      <w:pPr>
        <w:rPr>
          <w:rFonts w:ascii="Times New Roman" w:hAnsi="Times New Roman" w:cs="Times New Roman"/>
          <w:b/>
        </w:rPr>
      </w:pPr>
      <w:r w:rsidRPr="009C4A31">
        <w:rPr>
          <w:rFonts w:ascii="Times New Roman" w:hAnsi="Times New Roman" w:cs="Times New Roman"/>
          <w:b/>
        </w:rPr>
        <w:t>3/ STRATEGIE ENTÚ:</w:t>
      </w:r>
    </w:p>
    <w:p w14:paraId="7241B1A8" w14:textId="7B77E419" w:rsidR="00C36D74" w:rsidRPr="009C4A31" w:rsidRDefault="00C36D74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a/ Na základě textu, který připravil J. Hrček, a dále komentářů několika členů kolegia k tomuto textu, byla otevřena diskuse o Strategii ENTÚ.</w:t>
      </w:r>
    </w:p>
    <w:p w14:paraId="5D496075" w14:textId="77777777" w:rsidR="0043163C" w:rsidRPr="009C4A31" w:rsidRDefault="00C36D74" w:rsidP="005B473C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lastRenderedPageBreak/>
        <w:t xml:space="preserve">b/ V kolegiu panuje shoda nad </w:t>
      </w:r>
      <w:r w:rsidR="0043163C" w:rsidRPr="009C4A31">
        <w:rPr>
          <w:rFonts w:ascii="Times New Roman" w:hAnsi="Times New Roman" w:cs="Times New Roman"/>
        </w:rPr>
        <w:t>obecnými</w:t>
      </w:r>
      <w:r w:rsidRPr="009C4A31">
        <w:rPr>
          <w:rFonts w:ascii="Times New Roman" w:hAnsi="Times New Roman" w:cs="Times New Roman"/>
        </w:rPr>
        <w:t xml:space="preserve"> </w:t>
      </w:r>
      <w:r w:rsidR="00314F80" w:rsidRPr="009C4A31">
        <w:rPr>
          <w:rFonts w:ascii="Times New Roman" w:hAnsi="Times New Roman" w:cs="Times New Roman"/>
        </w:rPr>
        <w:t>principy</w:t>
      </w:r>
      <w:r w:rsidRPr="009C4A31">
        <w:rPr>
          <w:rFonts w:ascii="Times New Roman" w:hAnsi="Times New Roman" w:cs="Times New Roman"/>
        </w:rPr>
        <w:t xml:space="preserve">, které </w:t>
      </w:r>
      <w:r w:rsidR="00314F80" w:rsidRPr="009C4A31">
        <w:rPr>
          <w:rFonts w:ascii="Times New Roman" w:hAnsi="Times New Roman" w:cs="Times New Roman"/>
        </w:rPr>
        <w:t>mohou vést</w:t>
      </w:r>
      <w:r w:rsidRPr="009C4A31">
        <w:rPr>
          <w:rFonts w:ascii="Times New Roman" w:hAnsi="Times New Roman" w:cs="Times New Roman"/>
        </w:rPr>
        <w:t xml:space="preserve"> k</w:t>
      </w:r>
      <w:r w:rsidR="0043163C" w:rsidRPr="009C4A31">
        <w:rPr>
          <w:rFonts w:ascii="Times New Roman" w:hAnsi="Times New Roman" w:cs="Times New Roman"/>
        </w:rPr>
        <w:t xml:space="preserve"> naplnění </w:t>
      </w:r>
      <w:r w:rsidR="00D616E9" w:rsidRPr="009C4A31">
        <w:rPr>
          <w:rFonts w:ascii="Times New Roman" w:hAnsi="Times New Roman" w:cs="Times New Roman"/>
        </w:rPr>
        <w:t xml:space="preserve">strategické </w:t>
      </w:r>
      <w:r w:rsidR="0043163C" w:rsidRPr="009C4A31">
        <w:rPr>
          <w:rFonts w:ascii="Times New Roman" w:hAnsi="Times New Roman" w:cs="Times New Roman"/>
        </w:rPr>
        <w:t xml:space="preserve">ambice </w:t>
      </w:r>
      <w:r w:rsidRPr="009C4A31">
        <w:rPr>
          <w:rFonts w:ascii="Times New Roman" w:hAnsi="Times New Roman" w:cs="Times New Roman"/>
        </w:rPr>
        <w:t xml:space="preserve">ENTÚ </w:t>
      </w:r>
      <w:r w:rsidR="0043163C" w:rsidRPr="009C4A31">
        <w:rPr>
          <w:rFonts w:ascii="Times New Roman" w:hAnsi="Times New Roman" w:cs="Times New Roman"/>
        </w:rPr>
        <w:t xml:space="preserve">stát </w:t>
      </w:r>
      <w:r w:rsidRPr="009C4A31">
        <w:rPr>
          <w:rFonts w:ascii="Times New Roman" w:hAnsi="Times New Roman" w:cs="Times New Roman"/>
        </w:rPr>
        <w:t>mezi světově špičkovými vědeckými institucemi svého oboru</w:t>
      </w:r>
      <w:r w:rsidR="0043163C" w:rsidRPr="009C4A31">
        <w:rPr>
          <w:rFonts w:ascii="Times New Roman" w:hAnsi="Times New Roman" w:cs="Times New Roman"/>
        </w:rPr>
        <w:t>:</w:t>
      </w:r>
    </w:p>
    <w:p w14:paraId="63064E08" w14:textId="77777777" w:rsidR="0043163C" w:rsidRPr="009C4A31" w:rsidRDefault="0043163C" w:rsidP="0043163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otevřít </w:t>
      </w:r>
      <w:r w:rsidR="00314F80" w:rsidRPr="009C4A31">
        <w:rPr>
          <w:rFonts w:ascii="Times New Roman" w:hAnsi="Times New Roman" w:cs="Times New Roman"/>
        </w:rPr>
        <w:t xml:space="preserve">motivační, </w:t>
      </w:r>
      <w:r w:rsidRPr="009C4A31">
        <w:rPr>
          <w:rFonts w:ascii="Times New Roman" w:hAnsi="Times New Roman" w:cs="Times New Roman"/>
        </w:rPr>
        <w:t xml:space="preserve">finanční </w:t>
      </w:r>
      <w:r w:rsidR="00D616E9" w:rsidRPr="009C4A31">
        <w:rPr>
          <w:rFonts w:ascii="Times New Roman" w:hAnsi="Times New Roman" w:cs="Times New Roman"/>
        </w:rPr>
        <w:t xml:space="preserve">a fyzický prostor na ENTÚ pro </w:t>
      </w:r>
      <w:r w:rsidRPr="009C4A31">
        <w:rPr>
          <w:rFonts w:ascii="Times New Roman" w:hAnsi="Times New Roman" w:cs="Times New Roman"/>
        </w:rPr>
        <w:t xml:space="preserve">lákání a </w:t>
      </w:r>
      <w:r w:rsidR="00D616E9" w:rsidRPr="009C4A31">
        <w:rPr>
          <w:rFonts w:ascii="Times New Roman" w:hAnsi="Times New Roman" w:cs="Times New Roman"/>
        </w:rPr>
        <w:t>přijímání</w:t>
      </w:r>
      <w:r w:rsidR="00314F80" w:rsidRPr="009C4A31">
        <w:rPr>
          <w:rFonts w:ascii="Times New Roman" w:hAnsi="Times New Roman" w:cs="Times New Roman"/>
        </w:rPr>
        <w:t xml:space="preserve"> talentovaných mladých</w:t>
      </w:r>
      <w:r w:rsidR="00D616E9" w:rsidRPr="009C4A31">
        <w:rPr>
          <w:rFonts w:ascii="Times New Roman" w:hAnsi="Times New Roman" w:cs="Times New Roman"/>
        </w:rPr>
        <w:t xml:space="preserve">, ale i </w:t>
      </w:r>
      <w:r w:rsidR="00314F80" w:rsidRPr="009C4A31">
        <w:rPr>
          <w:rFonts w:ascii="Times New Roman" w:hAnsi="Times New Roman" w:cs="Times New Roman"/>
        </w:rPr>
        <w:t>erudovaných starších vědeckých pracovníků</w:t>
      </w:r>
      <w:r w:rsidR="00D616E9" w:rsidRPr="009C4A31">
        <w:rPr>
          <w:rFonts w:ascii="Times New Roman" w:hAnsi="Times New Roman" w:cs="Times New Roman"/>
        </w:rPr>
        <w:t>, z celosvětového prostoru</w:t>
      </w:r>
      <w:r w:rsidR="00314F80" w:rsidRPr="009C4A31">
        <w:rPr>
          <w:rFonts w:ascii="Times New Roman" w:hAnsi="Times New Roman" w:cs="Times New Roman"/>
        </w:rPr>
        <w:t>,</w:t>
      </w:r>
      <w:r w:rsidR="00AF0EFD" w:rsidRPr="009C4A31">
        <w:rPr>
          <w:rFonts w:ascii="Times New Roman" w:hAnsi="Times New Roman" w:cs="Times New Roman"/>
        </w:rPr>
        <w:t xml:space="preserve"> </w:t>
      </w:r>
    </w:p>
    <w:p w14:paraId="03EC6778" w14:textId="77777777" w:rsidR="00AF0EFD" w:rsidRPr="009C4A31" w:rsidRDefault="00314F80" w:rsidP="00AF0E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aktivně sledovat projektové příležitosti nejen v ČR, ale zejména v evropské</w:t>
      </w:r>
      <w:r w:rsidR="00D616E9" w:rsidRPr="009C4A31">
        <w:rPr>
          <w:rFonts w:ascii="Times New Roman" w:hAnsi="Times New Roman" w:cs="Times New Roman"/>
        </w:rPr>
        <w:t>m</w:t>
      </w:r>
      <w:r w:rsidRPr="009C4A31">
        <w:rPr>
          <w:rFonts w:ascii="Times New Roman" w:hAnsi="Times New Roman" w:cs="Times New Roman"/>
        </w:rPr>
        <w:t xml:space="preserve"> a celosvětové</w:t>
      </w:r>
      <w:r w:rsidR="00D616E9" w:rsidRPr="009C4A31">
        <w:rPr>
          <w:rFonts w:ascii="Times New Roman" w:hAnsi="Times New Roman" w:cs="Times New Roman"/>
        </w:rPr>
        <w:t>m</w:t>
      </w:r>
      <w:r w:rsidRPr="009C4A31">
        <w:rPr>
          <w:rFonts w:ascii="Times New Roman" w:hAnsi="Times New Roman" w:cs="Times New Roman"/>
        </w:rPr>
        <w:t xml:space="preserve"> </w:t>
      </w:r>
      <w:r w:rsidR="00D616E9" w:rsidRPr="009C4A31">
        <w:rPr>
          <w:rFonts w:ascii="Times New Roman" w:hAnsi="Times New Roman" w:cs="Times New Roman"/>
        </w:rPr>
        <w:t>prostoru</w:t>
      </w:r>
      <w:r w:rsidRPr="009C4A31">
        <w:rPr>
          <w:rFonts w:ascii="Times New Roman" w:hAnsi="Times New Roman" w:cs="Times New Roman"/>
        </w:rPr>
        <w:t>, vypracov</w:t>
      </w:r>
      <w:r w:rsidR="00D616E9" w:rsidRPr="009C4A31">
        <w:rPr>
          <w:rFonts w:ascii="Times New Roman" w:hAnsi="Times New Roman" w:cs="Times New Roman"/>
        </w:rPr>
        <w:t>áva</w:t>
      </w:r>
      <w:r w:rsidRPr="009C4A31">
        <w:rPr>
          <w:rFonts w:ascii="Times New Roman" w:hAnsi="Times New Roman" w:cs="Times New Roman"/>
        </w:rPr>
        <w:t>t šířeji pojaté (velké) projekty, které by ideálně propojovaly dosud spíše oddělené oblasti výzkumu ENTÚ (</w:t>
      </w:r>
      <w:r w:rsidR="009C4A31">
        <w:rPr>
          <w:rFonts w:ascii="Times New Roman" w:hAnsi="Times New Roman" w:cs="Times New Roman"/>
        </w:rPr>
        <w:t>obra</w:t>
      </w:r>
      <w:r w:rsidR="00D616E9" w:rsidRPr="009C4A31">
        <w:rPr>
          <w:rFonts w:ascii="Times New Roman" w:hAnsi="Times New Roman" w:cs="Times New Roman"/>
        </w:rPr>
        <w:t>cet</w:t>
      </w:r>
      <w:r w:rsidRPr="009C4A31">
        <w:rPr>
          <w:rFonts w:ascii="Times New Roman" w:hAnsi="Times New Roman" w:cs="Times New Roman"/>
        </w:rPr>
        <w:t xml:space="preserve"> ‘nevýhodu’ diverzifikace témat </w:t>
      </w:r>
      <w:r w:rsidR="00AF0EFD" w:rsidRPr="009C4A31">
        <w:rPr>
          <w:rFonts w:ascii="Times New Roman" w:hAnsi="Times New Roman" w:cs="Times New Roman"/>
        </w:rPr>
        <w:t xml:space="preserve">ENTÚ </w:t>
      </w:r>
      <w:r w:rsidRPr="009C4A31">
        <w:rPr>
          <w:rFonts w:ascii="Times New Roman" w:hAnsi="Times New Roman" w:cs="Times New Roman"/>
        </w:rPr>
        <w:t>ve výhodu)</w:t>
      </w:r>
      <w:r w:rsidR="00AF0EFD" w:rsidRPr="009C4A31">
        <w:rPr>
          <w:rFonts w:ascii="Times New Roman" w:hAnsi="Times New Roman" w:cs="Times New Roman"/>
        </w:rPr>
        <w:t>,</w:t>
      </w:r>
      <w:r w:rsidRPr="009C4A31">
        <w:rPr>
          <w:rFonts w:ascii="Times New Roman" w:hAnsi="Times New Roman" w:cs="Times New Roman"/>
        </w:rPr>
        <w:t xml:space="preserve"> </w:t>
      </w:r>
      <w:r w:rsidR="00AF0EFD" w:rsidRPr="009C4A31">
        <w:rPr>
          <w:rFonts w:ascii="Times New Roman" w:hAnsi="Times New Roman" w:cs="Times New Roman"/>
        </w:rPr>
        <w:t xml:space="preserve">a finálně </w:t>
      </w:r>
      <w:r w:rsidR="00D616E9" w:rsidRPr="009C4A31">
        <w:rPr>
          <w:rFonts w:ascii="Times New Roman" w:hAnsi="Times New Roman" w:cs="Times New Roman"/>
        </w:rPr>
        <w:t>získáva</w:t>
      </w:r>
      <w:r w:rsidRPr="009C4A31">
        <w:rPr>
          <w:rFonts w:ascii="Times New Roman" w:hAnsi="Times New Roman" w:cs="Times New Roman"/>
        </w:rPr>
        <w:t>t projektovou podporu</w:t>
      </w:r>
      <w:r w:rsidR="00D616E9" w:rsidRPr="009C4A31">
        <w:rPr>
          <w:rFonts w:ascii="Times New Roman" w:hAnsi="Times New Roman" w:cs="Times New Roman"/>
        </w:rPr>
        <w:t>.</w:t>
      </w:r>
    </w:p>
    <w:p w14:paraId="1F4A22EA" w14:textId="77777777" w:rsidR="009C4A31" w:rsidRDefault="009C4A31" w:rsidP="00D616E9">
      <w:pPr>
        <w:rPr>
          <w:rFonts w:ascii="Times New Roman" w:hAnsi="Times New Roman" w:cs="Times New Roman"/>
        </w:rPr>
      </w:pPr>
    </w:p>
    <w:p w14:paraId="7A2A26F2" w14:textId="77777777" w:rsidR="00D616E9" w:rsidRPr="009C4A31" w:rsidRDefault="00D616E9" w:rsidP="00D616E9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c/ </w:t>
      </w:r>
      <w:r w:rsidR="009C4A31">
        <w:rPr>
          <w:rFonts w:ascii="Times New Roman" w:hAnsi="Times New Roman" w:cs="Times New Roman"/>
        </w:rPr>
        <w:t>Diskuse v kolegiu jasně ukázala, že p</w:t>
      </w:r>
      <w:r w:rsidRPr="009C4A31">
        <w:rPr>
          <w:rFonts w:ascii="Times New Roman" w:hAnsi="Times New Roman" w:cs="Times New Roman"/>
        </w:rPr>
        <w:t>roblém tkví v převedení těchto obecných principů do zcela konkrétních praktických kroků. Kolegium se shoduje na několika základních krocích, které je nutné provést bez zbytečného odkladu:</w:t>
      </w:r>
    </w:p>
    <w:p w14:paraId="3E251E1B" w14:textId="77777777" w:rsidR="00136ABA" w:rsidRPr="009C4A31" w:rsidRDefault="00136ABA" w:rsidP="00D616E9">
      <w:pPr>
        <w:rPr>
          <w:rFonts w:ascii="Times New Roman" w:hAnsi="Times New Roman" w:cs="Times New Roman"/>
          <w:b/>
        </w:rPr>
      </w:pPr>
      <w:r w:rsidRPr="009C4A31">
        <w:rPr>
          <w:rFonts w:ascii="Times New Roman" w:hAnsi="Times New Roman" w:cs="Times New Roman"/>
        </w:rPr>
        <w:tab/>
      </w:r>
      <w:r w:rsidRPr="009C4A31">
        <w:rPr>
          <w:rFonts w:ascii="Times New Roman" w:hAnsi="Times New Roman" w:cs="Times New Roman"/>
          <w:b/>
        </w:rPr>
        <w:t>Vnitřní rezervy:</w:t>
      </w:r>
    </w:p>
    <w:p w14:paraId="3100C5F4" w14:textId="4CE3A672" w:rsidR="0043163C" w:rsidRDefault="00136ABA" w:rsidP="00AF0E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Provést v</w:t>
      </w:r>
      <w:r w:rsidR="00AF0EFD" w:rsidRPr="009C4A31">
        <w:rPr>
          <w:rFonts w:ascii="Times New Roman" w:hAnsi="Times New Roman" w:cs="Times New Roman"/>
        </w:rPr>
        <w:t>nitřní audit ENTÚ: komplexní</w:t>
      </w:r>
      <w:r w:rsidR="0043163C" w:rsidRPr="009C4A31">
        <w:rPr>
          <w:rFonts w:ascii="Times New Roman" w:hAnsi="Times New Roman" w:cs="Times New Roman"/>
        </w:rPr>
        <w:t xml:space="preserve"> </w:t>
      </w:r>
      <w:r w:rsidR="00AF0EFD" w:rsidRPr="009C4A31">
        <w:rPr>
          <w:rFonts w:ascii="Times New Roman" w:hAnsi="Times New Roman" w:cs="Times New Roman"/>
        </w:rPr>
        <w:t>vy</w:t>
      </w:r>
      <w:r w:rsidR="0043163C" w:rsidRPr="009C4A31">
        <w:rPr>
          <w:rFonts w:ascii="Times New Roman" w:hAnsi="Times New Roman" w:cs="Times New Roman"/>
        </w:rPr>
        <w:t xml:space="preserve">hodnocení vědecké výkonnosti, schopnosti fundraisingu, společenské relevance, a perspektivy vlastního rozvoje </w:t>
      </w:r>
      <w:r w:rsidR="00AF0EFD" w:rsidRPr="009C4A31">
        <w:rPr>
          <w:rFonts w:ascii="Times New Roman" w:hAnsi="Times New Roman" w:cs="Times New Roman"/>
        </w:rPr>
        <w:t xml:space="preserve">jednotlivých vědeckých pracovníků a vědeckých skupin. </w:t>
      </w:r>
      <w:r w:rsidR="00D616E9" w:rsidRPr="009C4A31">
        <w:rPr>
          <w:rFonts w:ascii="Times New Roman" w:hAnsi="Times New Roman" w:cs="Times New Roman"/>
        </w:rPr>
        <w:t>Lze se opřít o již existující hodnocení na různé úrovni (výsledky pravidelných atestací, závěry Kritické analýzy ředitele ENTÚ, závěry a doporučení mezinárodního akademické hodnocení</w:t>
      </w:r>
      <w:r w:rsidR="009C4A31">
        <w:rPr>
          <w:rFonts w:ascii="Times New Roman" w:hAnsi="Times New Roman" w:cs="Times New Roman"/>
        </w:rPr>
        <w:t>)</w:t>
      </w:r>
      <w:r w:rsidR="00D616E9" w:rsidRPr="009C4A31">
        <w:rPr>
          <w:rFonts w:ascii="Times New Roman" w:hAnsi="Times New Roman" w:cs="Times New Roman"/>
        </w:rPr>
        <w:t xml:space="preserve">. </w:t>
      </w:r>
      <w:r w:rsidR="00AF0EFD" w:rsidRPr="009C4A31">
        <w:rPr>
          <w:rFonts w:ascii="Times New Roman" w:hAnsi="Times New Roman" w:cs="Times New Roman"/>
        </w:rPr>
        <w:t xml:space="preserve">Na základě tohoto auditu </w:t>
      </w:r>
      <w:r w:rsidR="0043163C" w:rsidRPr="009C4A31">
        <w:rPr>
          <w:rFonts w:ascii="Times New Roman" w:hAnsi="Times New Roman" w:cs="Times New Roman"/>
        </w:rPr>
        <w:t>explicitně pojmenovat jednotlivé vědecké pracovníky</w:t>
      </w:r>
      <w:r w:rsidR="00AF0EFD" w:rsidRPr="009C4A31">
        <w:rPr>
          <w:rFonts w:ascii="Times New Roman" w:hAnsi="Times New Roman" w:cs="Times New Roman"/>
        </w:rPr>
        <w:t>,</w:t>
      </w:r>
      <w:r w:rsidR="0043163C" w:rsidRPr="009C4A31">
        <w:rPr>
          <w:rFonts w:ascii="Times New Roman" w:hAnsi="Times New Roman" w:cs="Times New Roman"/>
        </w:rPr>
        <w:t xml:space="preserve"> popřípadě celé vědecké skupiny, </w:t>
      </w:r>
      <w:r w:rsidR="00AF0EFD" w:rsidRPr="009C4A31">
        <w:rPr>
          <w:rFonts w:ascii="Times New Roman" w:hAnsi="Times New Roman" w:cs="Times New Roman"/>
        </w:rPr>
        <w:t xml:space="preserve">se </w:t>
      </w:r>
      <w:r w:rsidR="0043163C" w:rsidRPr="009C4A31">
        <w:rPr>
          <w:rFonts w:ascii="Times New Roman" w:hAnsi="Times New Roman" w:cs="Times New Roman"/>
        </w:rPr>
        <w:t>kterým</w:t>
      </w:r>
      <w:r w:rsidR="00AF0EFD" w:rsidRPr="009C4A31">
        <w:rPr>
          <w:rFonts w:ascii="Times New Roman" w:hAnsi="Times New Roman" w:cs="Times New Roman"/>
        </w:rPr>
        <w:t>i budou zahájeny konkrétní, termínované kroky k</w:t>
      </w:r>
      <w:r w:rsidR="00FD0FF0" w:rsidRPr="009C4A31">
        <w:rPr>
          <w:rFonts w:ascii="Times New Roman" w:hAnsi="Times New Roman" w:cs="Times New Roman"/>
        </w:rPr>
        <w:t> </w:t>
      </w:r>
      <w:r w:rsidR="00AF0EFD" w:rsidRPr="009C4A31">
        <w:rPr>
          <w:rFonts w:ascii="Times New Roman" w:hAnsi="Times New Roman" w:cs="Times New Roman"/>
        </w:rPr>
        <w:t xml:space="preserve">transformaci či ukončení jejich činnosti. </w:t>
      </w:r>
      <w:r w:rsidR="00FD0FF0" w:rsidRPr="009C4A31">
        <w:rPr>
          <w:rFonts w:ascii="Times New Roman" w:hAnsi="Times New Roman" w:cs="Times New Roman"/>
        </w:rPr>
        <w:t xml:space="preserve">Tyto kroky je potřebné </w:t>
      </w:r>
      <w:r w:rsidRPr="009C4A31">
        <w:rPr>
          <w:rFonts w:ascii="Times New Roman" w:hAnsi="Times New Roman" w:cs="Times New Roman"/>
        </w:rPr>
        <w:t xml:space="preserve">vždy </w:t>
      </w:r>
      <w:r w:rsidR="00FD0FF0" w:rsidRPr="009C4A31">
        <w:rPr>
          <w:rFonts w:ascii="Times New Roman" w:hAnsi="Times New Roman" w:cs="Times New Roman"/>
        </w:rPr>
        <w:t>činit tak, aby byly jednak v souladu se zákonnými normami a zároveň férové a lidsky únosné.</w:t>
      </w:r>
      <w:r w:rsidR="005C6626" w:rsidRPr="009C4A31">
        <w:rPr>
          <w:rFonts w:ascii="Times New Roman" w:hAnsi="Times New Roman" w:cs="Times New Roman"/>
        </w:rPr>
        <w:t xml:space="preserve"> Tyto kroky otevřou fyzický prostor pro nově přijímané pracovníky a zároveň pomohou navýšit finanční zdroje pro zvyšování mezd (a tím pro udržení stávajících excelentních pracovníků a pro zvý</w:t>
      </w:r>
      <w:r w:rsidR="00C33C56">
        <w:rPr>
          <w:rFonts w:ascii="Times New Roman" w:hAnsi="Times New Roman" w:cs="Times New Roman"/>
        </w:rPr>
        <w:t>šení atraktivity ENTU pro nové akvizice) a dále pro</w:t>
      </w:r>
      <w:r w:rsidR="005C6626" w:rsidRPr="009C4A31">
        <w:rPr>
          <w:rFonts w:ascii="Times New Roman" w:hAnsi="Times New Roman" w:cs="Times New Roman"/>
        </w:rPr>
        <w:t xml:space="preserve"> požadované spolu-financování u některých </w:t>
      </w:r>
      <w:r w:rsidR="005C6626" w:rsidRPr="00501728">
        <w:rPr>
          <w:rFonts w:ascii="Times New Roman" w:hAnsi="Times New Roman" w:cs="Times New Roman"/>
        </w:rPr>
        <w:t>‘velkých’ projekt</w:t>
      </w:r>
      <w:r w:rsidR="005C6626" w:rsidRPr="009C4A31">
        <w:rPr>
          <w:rFonts w:ascii="Times New Roman" w:hAnsi="Times New Roman" w:cs="Times New Roman"/>
        </w:rPr>
        <w:t>ů.</w:t>
      </w:r>
      <w:r w:rsidR="0099376D">
        <w:rPr>
          <w:rFonts w:ascii="Times New Roman" w:hAnsi="Times New Roman" w:cs="Times New Roman"/>
        </w:rPr>
        <w:t xml:space="preserve"> Dále je vhodné </w:t>
      </w:r>
      <w:r w:rsidR="00C33C56">
        <w:rPr>
          <w:rFonts w:ascii="Times New Roman" w:hAnsi="Times New Roman" w:cs="Times New Roman"/>
        </w:rPr>
        <w:t xml:space="preserve">takto </w:t>
      </w:r>
      <w:r w:rsidR="0099376D">
        <w:rPr>
          <w:rFonts w:ascii="Times New Roman" w:hAnsi="Times New Roman" w:cs="Times New Roman"/>
        </w:rPr>
        <w:t>ušetřené prostředky věnovat na vytvoření operační rezervy</w:t>
      </w:r>
      <w:r w:rsidR="007245F1">
        <w:rPr>
          <w:rFonts w:ascii="Times New Roman" w:hAnsi="Times New Roman" w:cs="Times New Roman"/>
        </w:rPr>
        <w:t>,</w:t>
      </w:r>
      <w:r w:rsidR="0099376D">
        <w:rPr>
          <w:rFonts w:ascii="Times New Roman" w:hAnsi="Times New Roman" w:cs="Times New Roman"/>
        </w:rPr>
        <w:t xml:space="preserve"> která umožní efektivnější management ústavu.</w:t>
      </w:r>
    </w:p>
    <w:p w14:paraId="05B6FACF" w14:textId="77777777" w:rsidR="009C4A31" w:rsidRPr="009C4A31" w:rsidRDefault="009C4A31" w:rsidP="009C4A31">
      <w:pPr>
        <w:pStyle w:val="Odstavecseseznamem"/>
        <w:rPr>
          <w:rFonts w:ascii="Times New Roman" w:hAnsi="Times New Roman" w:cs="Times New Roman"/>
        </w:rPr>
      </w:pPr>
    </w:p>
    <w:p w14:paraId="5B8581E1" w14:textId="77777777" w:rsidR="00C33C56" w:rsidRDefault="00136ABA" w:rsidP="00C33C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Hledat synergie, a posléze také projektové spojky, mezi ‘vzdálenými’ obory pěstovanými na ENTÚ</w:t>
      </w:r>
      <w:r w:rsidR="007245F1">
        <w:rPr>
          <w:rFonts w:ascii="Times New Roman" w:hAnsi="Times New Roman" w:cs="Times New Roman"/>
        </w:rPr>
        <w:t xml:space="preserve"> a dalších ústavech BC</w:t>
      </w:r>
      <w:r w:rsidR="00A5040D">
        <w:rPr>
          <w:rFonts w:ascii="Times New Roman" w:hAnsi="Times New Roman" w:cs="Times New Roman"/>
        </w:rPr>
        <w:t>, zvláště při nabírání nových PIs</w:t>
      </w:r>
      <w:r w:rsidRPr="009C4A31">
        <w:rPr>
          <w:rFonts w:ascii="Times New Roman" w:hAnsi="Times New Roman" w:cs="Times New Roman"/>
        </w:rPr>
        <w:t xml:space="preserve"> (</w:t>
      </w:r>
      <w:r w:rsidR="00501728">
        <w:rPr>
          <w:rFonts w:ascii="Times New Roman" w:hAnsi="Times New Roman" w:cs="Times New Roman"/>
        </w:rPr>
        <w:t>n</w:t>
      </w:r>
      <w:r w:rsidR="00A5040D">
        <w:rPr>
          <w:rFonts w:ascii="Times New Roman" w:hAnsi="Times New Roman" w:cs="Times New Roman"/>
        </w:rPr>
        <w:t xml:space="preserve">apř. </w:t>
      </w:r>
      <w:r w:rsidR="00501728">
        <w:rPr>
          <w:rFonts w:ascii="Times New Roman" w:hAnsi="Times New Roman" w:cs="Times New Roman"/>
        </w:rPr>
        <w:t xml:space="preserve">v rámci ENTÚ </w:t>
      </w:r>
      <w:r w:rsidR="00A5040D">
        <w:rPr>
          <w:rFonts w:ascii="Times New Roman" w:hAnsi="Times New Roman" w:cs="Times New Roman"/>
        </w:rPr>
        <w:t xml:space="preserve">se </w:t>
      </w:r>
      <w:r w:rsidRPr="009C4A31">
        <w:rPr>
          <w:rFonts w:ascii="Times New Roman" w:hAnsi="Times New Roman" w:cs="Times New Roman"/>
        </w:rPr>
        <w:t xml:space="preserve">rýsuje kooperace ve výzkumu </w:t>
      </w:r>
      <w:r w:rsidRPr="009C4A31">
        <w:rPr>
          <w:rFonts w:ascii="Times New Roman" w:hAnsi="Times New Roman" w:cs="Times New Roman"/>
          <w:i/>
        </w:rPr>
        <w:t>Drosophily</w:t>
      </w:r>
      <w:r w:rsidR="005C6626" w:rsidRPr="009C4A31">
        <w:rPr>
          <w:rFonts w:ascii="Times New Roman" w:hAnsi="Times New Roman" w:cs="Times New Roman"/>
        </w:rPr>
        <w:t>, M. Jind</w:t>
      </w:r>
      <w:r w:rsidRPr="009C4A31">
        <w:rPr>
          <w:rFonts w:ascii="Times New Roman" w:hAnsi="Times New Roman" w:cs="Times New Roman"/>
        </w:rPr>
        <w:t>ra &amp; J</w:t>
      </w:r>
      <w:r w:rsidR="007245F1">
        <w:rPr>
          <w:rFonts w:ascii="Times New Roman" w:hAnsi="Times New Roman" w:cs="Times New Roman"/>
        </w:rPr>
        <w:t>.</w:t>
      </w:r>
      <w:r w:rsidRPr="009C4A31">
        <w:rPr>
          <w:rFonts w:ascii="Times New Roman" w:hAnsi="Times New Roman" w:cs="Times New Roman"/>
        </w:rPr>
        <w:t xml:space="preserve"> Hrček)</w:t>
      </w:r>
      <w:r w:rsidR="009C4A31">
        <w:rPr>
          <w:rFonts w:ascii="Times New Roman" w:hAnsi="Times New Roman" w:cs="Times New Roman"/>
        </w:rPr>
        <w:t>.</w:t>
      </w:r>
    </w:p>
    <w:p w14:paraId="13BF061B" w14:textId="77777777" w:rsidR="00C33C56" w:rsidRDefault="00C33C56" w:rsidP="00C33C56">
      <w:pPr>
        <w:pStyle w:val="Odstavecseseznamem"/>
        <w:rPr>
          <w:rFonts w:ascii="Times New Roman" w:hAnsi="Times New Roman" w:cs="Times New Roman"/>
        </w:rPr>
      </w:pPr>
    </w:p>
    <w:p w14:paraId="631E88CB" w14:textId="2BD48A01" w:rsidR="00136ABA" w:rsidRPr="00C33C56" w:rsidRDefault="00136ABA" w:rsidP="00C33C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33C56">
        <w:rPr>
          <w:rFonts w:ascii="Times New Roman" w:hAnsi="Times New Roman" w:cs="Times New Roman"/>
        </w:rPr>
        <w:t>Využívat potenciálu aplikačních projektů (</w:t>
      </w:r>
      <w:r w:rsidR="0099376D" w:rsidRPr="00C33C56">
        <w:rPr>
          <w:rFonts w:ascii="Times New Roman" w:hAnsi="Times New Roman" w:cs="Times New Roman"/>
        </w:rPr>
        <w:t>získávání grantových prostředků orientovaného a aplikovaného výzkumu</w:t>
      </w:r>
      <w:r w:rsidRPr="00C33C56">
        <w:rPr>
          <w:rFonts w:ascii="Times New Roman" w:hAnsi="Times New Roman" w:cs="Times New Roman"/>
        </w:rPr>
        <w:t xml:space="preserve">). V tomto bodě nemá kolegium silný společný názor, protože na jedné straně je zřejmé, že projektové zdroje se přesunují do aplikační sféry, ale je také zřejmé, že v mnoha případech vedou ‘aplikační projekty’ k přílišné zátěži směrem k </w:t>
      </w:r>
      <w:r w:rsidR="005C6626" w:rsidRPr="00C33C56">
        <w:rPr>
          <w:rFonts w:ascii="Times New Roman" w:hAnsi="Times New Roman" w:cs="Times New Roman"/>
        </w:rPr>
        <w:t xml:space="preserve">psaní různých zpráv, metodik, apod., což bere čas na produkci vědeckých publikací (primární hodnotící kritérium pro ústavy AVČR). Aplikované projekty budou podporovány, ale </w:t>
      </w:r>
      <w:r w:rsidR="00C33C56" w:rsidRPr="00C33C56">
        <w:rPr>
          <w:rFonts w:ascii="Times New Roman" w:hAnsi="Times New Roman" w:cs="Times New Roman"/>
        </w:rPr>
        <w:t xml:space="preserve">jejich </w:t>
      </w:r>
      <w:r w:rsidR="005C6626" w:rsidRPr="00C33C56">
        <w:rPr>
          <w:rFonts w:ascii="Times New Roman" w:hAnsi="Times New Roman" w:cs="Times New Roman"/>
        </w:rPr>
        <w:t xml:space="preserve">minimalistickým cílem </w:t>
      </w:r>
      <w:r w:rsidR="00C33C56" w:rsidRPr="00C33C56">
        <w:rPr>
          <w:rFonts w:ascii="Times New Roman" w:hAnsi="Times New Roman" w:cs="Times New Roman"/>
        </w:rPr>
        <w:t>musí být zabezpečení</w:t>
      </w:r>
      <w:r w:rsidR="005C6626" w:rsidRPr="00C33C56">
        <w:rPr>
          <w:rFonts w:ascii="Times New Roman" w:hAnsi="Times New Roman" w:cs="Times New Roman"/>
        </w:rPr>
        <w:t xml:space="preserve"> </w:t>
      </w:r>
      <w:r w:rsidR="005C6626" w:rsidRPr="00C33C56">
        <w:rPr>
          <w:rFonts w:ascii="Times New Roman" w:hAnsi="Times New Roman" w:cs="Times New Roman"/>
        </w:rPr>
        <w:lastRenderedPageBreak/>
        <w:t>finanční soběstačnost projektového týmu a ideálním cílem je dospět ke skutečné aplikaci</w:t>
      </w:r>
      <w:r w:rsidR="00C33C56" w:rsidRPr="00C33C56">
        <w:rPr>
          <w:rFonts w:ascii="Times New Roman" w:hAnsi="Times New Roman" w:cs="Times New Roman"/>
        </w:rPr>
        <w:t xml:space="preserve"> </w:t>
      </w:r>
      <w:r w:rsidR="005C6626" w:rsidRPr="00C33C56">
        <w:rPr>
          <w:rFonts w:ascii="Times New Roman" w:hAnsi="Times New Roman" w:cs="Times New Roman"/>
        </w:rPr>
        <w:t>originálního vědecké</w:t>
      </w:r>
      <w:r w:rsidR="009C4A31" w:rsidRPr="00C33C56">
        <w:rPr>
          <w:rFonts w:ascii="Times New Roman" w:hAnsi="Times New Roman" w:cs="Times New Roman"/>
        </w:rPr>
        <w:t>ho</w:t>
      </w:r>
      <w:r w:rsidR="005C6626" w:rsidRPr="00C33C56">
        <w:rPr>
          <w:rFonts w:ascii="Times New Roman" w:hAnsi="Times New Roman" w:cs="Times New Roman"/>
        </w:rPr>
        <w:t xml:space="preserve"> p</w:t>
      </w:r>
      <w:r w:rsidR="009C4A31" w:rsidRPr="00C33C56">
        <w:rPr>
          <w:rFonts w:ascii="Times New Roman" w:hAnsi="Times New Roman" w:cs="Times New Roman"/>
        </w:rPr>
        <w:t>oznatku pramenícího ze základníh</w:t>
      </w:r>
      <w:r w:rsidR="005C6626" w:rsidRPr="00C33C56">
        <w:rPr>
          <w:rFonts w:ascii="Times New Roman" w:hAnsi="Times New Roman" w:cs="Times New Roman"/>
        </w:rPr>
        <w:t>o výzkumu.</w:t>
      </w:r>
      <w:r w:rsidR="0099376D" w:rsidRPr="00C33C56">
        <w:rPr>
          <w:rFonts w:ascii="Times New Roman" w:hAnsi="Times New Roman" w:cs="Times New Roman"/>
        </w:rPr>
        <w:t xml:space="preserve"> Kvalitní základní výzkum na ekonomicky zajímavých organismech je možnou cestou jak se dopracovat ke kvalitnímu aplikovanému výzkumu.</w:t>
      </w:r>
    </w:p>
    <w:p w14:paraId="2572BFB8" w14:textId="77777777" w:rsidR="009C4A31" w:rsidRDefault="009C4A31" w:rsidP="00136ABA">
      <w:pPr>
        <w:pStyle w:val="Odstavecseseznamem"/>
        <w:rPr>
          <w:rFonts w:ascii="Times New Roman" w:hAnsi="Times New Roman" w:cs="Times New Roman"/>
          <w:b/>
        </w:rPr>
      </w:pPr>
    </w:p>
    <w:p w14:paraId="3E31C5DE" w14:textId="77777777" w:rsidR="00136ABA" w:rsidRPr="009C4A31" w:rsidRDefault="00136ABA" w:rsidP="00136ABA">
      <w:pPr>
        <w:pStyle w:val="Odstavecseseznamem"/>
        <w:rPr>
          <w:rFonts w:ascii="Times New Roman" w:hAnsi="Times New Roman" w:cs="Times New Roman"/>
          <w:b/>
        </w:rPr>
      </w:pPr>
      <w:r w:rsidRPr="009C4A31">
        <w:rPr>
          <w:rFonts w:ascii="Times New Roman" w:hAnsi="Times New Roman" w:cs="Times New Roman"/>
          <w:b/>
        </w:rPr>
        <w:t>Vnější prostředí:</w:t>
      </w:r>
    </w:p>
    <w:p w14:paraId="1680AF31" w14:textId="77777777" w:rsidR="00136ABA" w:rsidRPr="009C4A31" w:rsidRDefault="00136ABA" w:rsidP="00136ABA">
      <w:pPr>
        <w:pStyle w:val="Odstavecseseznamem"/>
        <w:rPr>
          <w:rFonts w:ascii="Times New Roman" w:hAnsi="Times New Roman" w:cs="Times New Roman"/>
        </w:rPr>
      </w:pPr>
    </w:p>
    <w:p w14:paraId="61CDA099" w14:textId="3D2C8F4B" w:rsidR="00FD0FF0" w:rsidRDefault="00FD0FF0" w:rsidP="00AF0E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Při všech relevantních příležitostech vznášet požadavek na relativní navýšení institucionálního rozpočtu BC ze zdrojů AVČR. </w:t>
      </w:r>
      <w:r w:rsidR="00136ABA" w:rsidRPr="009C4A31">
        <w:rPr>
          <w:rFonts w:ascii="Times New Roman" w:hAnsi="Times New Roman" w:cs="Times New Roman"/>
        </w:rPr>
        <w:t>Nejbližší příležitostí je výjezdní zased</w:t>
      </w:r>
      <w:r w:rsidR="009C4A31">
        <w:rPr>
          <w:rFonts w:ascii="Times New Roman" w:hAnsi="Times New Roman" w:cs="Times New Roman"/>
        </w:rPr>
        <w:t>ání ekonomické komise Akademické</w:t>
      </w:r>
      <w:r w:rsidR="00136ABA" w:rsidRPr="009C4A31">
        <w:rPr>
          <w:rFonts w:ascii="Times New Roman" w:hAnsi="Times New Roman" w:cs="Times New Roman"/>
        </w:rPr>
        <w:t xml:space="preserve"> rady</w:t>
      </w:r>
      <w:r w:rsidR="00C33C56">
        <w:rPr>
          <w:rFonts w:ascii="Times New Roman" w:hAnsi="Times New Roman" w:cs="Times New Roman"/>
        </w:rPr>
        <w:t>, dále pak setkání s kandidáty na pozici předsedy AVČR</w:t>
      </w:r>
      <w:r w:rsidR="00136ABA" w:rsidRPr="009C4A31">
        <w:rPr>
          <w:rFonts w:ascii="Times New Roman" w:hAnsi="Times New Roman" w:cs="Times New Roman"/>
        </w:rPr>
        <w:t xml:space="preserve"> ...</w:t>
      </w:r>
    </w:p>
    <w:p w14:paraId="2896F775" w14:textId="77777777" w:rsidR="00202001" w:rsidRPr="009C4A31" w:rsidRDefault="00202001" w:rsidP="00202001">
      <w:pPr>
        <w:pStyle w:val="Odstavecseseznamem"/>
        <w:rPr>
          <w:rFonts w:ascii="Times New Roman" w:hAnsi="Times New Roman" w:cs="Times New Roman"/>
        </w:rPr>
      </w:pPr>
    </w:p>
    <w:p w14:paraId="3FC8834B" w14:textId="77777777" w:rsidR="00C33C56" w:rsidRDefault="00FD0FF0" w:rsidP="005017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33C56">
        <w:rPr>
          <w:rFonts w:ascii="Times New Roman" w:hAnsi="Times New Roman" w:cs="Times New Roman"/>
        </w:rPr>
        <w:t>Aktivně zahájit diskusi v rámci celého BC o projektu MSCA-COFUND. Na</w:t>
      </w:r>
      <w:r w:rsidR="00136ABA" w:rsidRPr="00C33C56">
        <w:rPr>
          <w:rFonts w:ascii="Times New Roman" w:hAnsi="Times New Roman" w:cs="Times New Roman"/>
        </w:rPr>
        <w:t xml:space="preserve"> příští </w:t>
      </w:r>
      <w:r w:rsidRPr="00C33C56">
        <w:rPr>
          <w:rFonts w:ascii="Times New Roman" w:hAnsi="Times New Roman" w:cs="Times New Roman"/>
        </w:rPr>
        <w:t>kolegium ředitele ENTU pozvat T. Mozgu, který jeví ochotu ujmout se administrativní organizace celého projektu (pozve J.</w:t>
      </w:r>
      <w:r w:rsidR="005C6626" w:rsidRPr="00C33C56">
        <w:rPr>
          <w:rFonts w:ascii="Times New Roman" w:hAnsi="Times New Roman" w:cs="Times New Roman"/>
        </w:rPr>
        <w:t xml:space="preserve"> Hrč</w:t>
      </w:r>
      <w:r w:rsidRPr="00C33C56">
        <w:rPr>
          <w:rFonts w:ascii="Times New Roman" w:hAnsi="Times New Roman" w:cs="Times New Roman"/>
        </w:rPr>
        <w:t>ek)</w:t>
      </w:r>
      <w:r w:rsidR="00136ABA" w:rsidRPr="00C33C56">
        <w:rPr>
          <w:rFonts w:ascii="Times New Roman" w:hAnsi="Times New Roman" w:cs="Times New Roman"/>
        </w:rPr>
        <w:t>.</w:t>
      </w:r>
    </w:p>
    <w:p w14:paraId="6099D113" w14:textId="77777777" w:rsidR="00C33C56" w:rsidRDefault="00C33C56" w:rsidP="00C33C56">
      <w:pPr>
        <w:pStyle w:val="Odstavecseseznamem"/>
        <w:rPr>
          <w:rFonts w:ascii="Times New Roman" w:hAnsi="Times New Roman" w:cs="Times New Roman"/>
        </w:rPr>
      </w:pPr>
    </w:p>
    <w:p w14:paraId="5BA4E721" w14:textId="46E5C1AC" w:rsidR="00501728" w:rsidRPr="00C33C56" w:rsidRDefault="00501728" w:rsidP="005017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33C56">
        <w:rPr>
          <w:rFonts w:ascii="Times New Roman" w:hAnsi="Times New Roman" w:cs="Times New Roman"/>
        </w:rPr>
        <w:t xml:space="preserve">Plně využívat zlepšujícího se potenciálu Projektového oddělení THS. Pro přípravu projektů, se kterými THS nemá zkušenost, se zatím ukazuje jako efektivnější postup najmout externího konzultanta/firmu, který </w:t>
      </w:r>
      <w:r w:rsidR="00C33C56">
        <w:rPr>
          <w:rFonts w:ascii="Times New Roman" w:hAnsi="Times New Roman" w:cs="Times New Roman"/>
        </w:rPr>
        <w:t>(</w:t>
      </w:r>
      <w:r w:rsidRPr="00C33C56">
        <w:rPr>
          <w:rFonts w:ascii="Times New Roman" w:hAnsi="Times New Roman" w:cs="Times New Roman"/>
        </w:rPr>
        <w:t>ideálně</w:t>
      </w:r>
      <w:r w:rsidR="00C33C56">
        <w:rPr>
          <w:rFonts w:ascii="Times New Roman" w:hAnsi="Times New Roman" w:cs="Times New Roman"/>
        </w:rPr>
        <w:t>)</w:t>
      </w:r>
      <w:r w:rsidRPr="00C33C56">
        <w:rPr>
          <w:rFonts w:ascii="Times New Roman" w:hAnsi="Times New Roman" w:cs="Times New Roman"/>
        </w:rPr>
        <w:t xml:space="preserve"> v procesu přípravy projektu </w:t>
      </w:r>
      <w:r w:rsidR="00C33C56">
        <w:rPr>
          <w:rFonts w:ascii="Times New Roman" w:hAnsi="Times New Roman" w:cs="Times New Roman"/>
        </w:rPr>
        <w:t xml:space="preserve">zároveň </w:t>
      </w:r>
      <w:r w:rsidRPr="00C33C56">
        <w:rPr>
          <w:rFonts w:ascii="Times New Roman" w:hAnsi="Times New Roman" w:cs="Times New Roman"/>
        </w:rPr>
        <w:t>předá část svého know-how THS.</w:t>
      </w:r>
    </w:p>
    <w:p w14:paraId="119B8147" w14:textId="77777777" w:rsidR="00202001" w:rsidRPr="009C4A31" w:rsidRDefault="00202001" w:rsidP="00202001">
      <w:pPr>
        <w:pStyle w:val="Odstavecseseznamem"/>
        <w:rPr>
          <w:rFonts w:ascii="Times New Roman" w:hAnsi="Times New Roman" w:cs="Times New Roman"/>
        </w:rPr>
      </w:pPr>
    </w:p>
    <w:p w14:paraId="15BB2C1B" w14:textId="77777777" w:rsidR="00FD0FF0" w:rsidRDefault="00FD0FF0" w:rsidP="00AF0E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>Aktivně hledat vhodného kandidáta na pozici ERA-chair a poté zahájit kroky k formulaci projektu (předběžné tipy mají D. Doležel a M. Jindra</w:t>
      </w:r>
      <w:r w:rsidR="005C6626" w:rsidRPr="009C4A31">
        <w:rPr>
          <w:rFonts w:ascii="Times New Roman" w:hAnsi="Times New Roman" w:cs="Times New Roman"/>
        </w:rPr>
        <w:t>, konzultují s ÚMBRem: Mozga, Wrzaczek, Friml</w:t>
      </w:r>
      <w:r w:rsidRPr="009C4A31">
        <w:rPr>
          <w:rFonts w:ascii="Times New Roman" w:hAnsi="Times New Roman" w:cs="Times New Roman"/>
        </w:rPr>
        <w:t>)</w:t>
      </w:r>
      <w:r w:rsidR="00136ABA" w:rsidRPr="009C4A31">
        <w:rPr>
          <w:rFonts w:ascii="Times New Roman" w:hAnsi="Times New Roman" w:cs="Times New Roman"/>
        </w:rPr>
        <w:t>.</w:t>
      </w:r>
    </w:p>
    <w:p w14:paraId="4897BAD6" w14:textId="77777777" w:rsidR="00202001" w:rsidRPr="009C4A31" w:rsidRDefault="00202001" w:rsidP="00202001">
      <w:pPr>
        <w:pStyle w:val="Odstavecseseznamem"/>
        <w:rPr>
          <w:rFonts w:ascii="Times New Roman" w:hAnsi="Times New Roman" w:cs="Times New Roman"/>
        </w:rPr>
      </w:pPr>
    </w:p>
    <w:p w14:paraId="7FE771F7" w14:textId="2BA8219C" w:rsidR="00136ABA" w:rsidRDefault="00136ABA" w:rsidP="00AF0E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</w:rPr>
        <w:t xml:space="preserve">Podobně postupovat i v dalších projektových příležitostech (Horizon, Pathfinder, </w:t>
      </w:r>
      <w:r w:rsidR="00202001">
        <w:rPr>
          <w:rFonts w:ascii="Times New Roman" w:hAnsi="Times New Roman" w:cs="Times New Roman"/>
        </w:rPr>
        <w:t>LIFE, ERA human resources</w:t>
      </w:r>
      <w:r w:rsidRPr="009C4A31">
        <w:rPr>
          <w:rFonts w:ascii="Times New Roman" w:hAnsi="Times New Roman" w:cs="Times New Roman"/>
        </w:rPr>
        <w:t>, Chair, Talents, Talent ecosystems).</w:t>
      </w:r>
    </w:p>
    <w:p w14:paraId="6C1E1557" w14:textId="4F32493A" w:rsidR="0099376D" w:rsidRDefault="0099376D" w:rsidP="00501728">
      <w:pPr>
        <w:pStyle w:val="Odstavecseseznamem"/>
        <w:rPr>
          <w:rFonts w:ascii="Times New Roman" w:hAnsi="Times New Roman" w:cs="Times New Roman"/>
        </w:rPr>
      </w:pPr>
      <w:bookmarkStart w:id="0" w:name="_GoBack"/>
      <w:bookmarkEnd w:id="0"/>
    </w:p>
    <w:p w14:paraId="4411B594" w14:textId="77777777" w:rsidR="0099376D" w:rsidRPr="00501728" w:rsidRDefault="0099376D" w:rsidP="00501728">
      <w:pPr>
        <w:rPr>
          <w:rFonts w:ascii="Times New Roman" w:hAnsi="Times New Roman" w:cs="Times New Roman"/>
        </w:rPr>
      </w:pPr>
    </w:p>
    <w:p w14:paraId="6D0C02D8" w14:textId="77777777" w:rsidR="00070E09" w:rsidRPr="009C4A31" w:rsidRDefault="00070E09">
      <w:pPr>
        <w:rPr>
          <w:rFonts w:ascii="Times New Roman" w:hAnsi="Times New Roman" w:cs="Times New Roman"/>
        </w:rPr>
      </w:pPr>
    </w:p>
    <w:p w14:paraId="00D60AE3" w14:textId="77777777" w:rsidR="000D34C2" w:rsidRPr="009C4A31" w:rsidRDefault="000D34C2" w:rsidP="000D34C2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b/>
        </w:rPr>
        <w:t>Příští KOŘ</w:t>
      </w:r>
      <w:r w:rsidR="009C4A31" w:rsidRPr="009C4A31">
        <w:rPr>
          <w:rFonts w:ascii="Times New Roman" w:hAnsi="Times New Roman" w:cs="Times New Roman"/>
        </w:rPr>
        <w:t xml:space="preserve"> bude 25</w:t>
      </w:r>
      <w:r w:rsidRPr="009C4A31">
        <w:rPr>
          <w:rFonts w:ascii="Times New Roman" w:hAnsi="Times New Roman" w:cs="Times New Roman"/>
        </w:rPr>
        <w:t>. 6. 2024</w:t>
      </w:r>
      <w:r w:rsidR="009C4A31" w:rsidRPr="009C4A31">
        <w:rPr>
          <w:rFonts w:ascii="Times New Roman" w:hAnsi="Times New Roman" w:cs="Times New Roman"/>
        </w:rPr>
        <w:t>, od 13:</w:t>
      </w:r>
      <w:r w:rsidR="009C4A31" w:rsidRPr="00501728">
        <w:rPr>
          <w:rFonts w:ascii="Times New Roman" w:hAnsi="Times New Roman" w:cs="Times New Roman"/>
        </w:rPr>
        <w:t>00 v Kokomu</w:t>
      </w:r>
      <w:r w:rsidRPr="009C4A31">
        <w:rPr>
          <w:rFonts w:ascii="Times New Roman" w:hAnsi="Times New Roman" w:cs="Times New Roman"/>
        </w:rPr>
        <w:t>.</w:t>
      </w:r>
    </w:p>
    <w:p w14:paraId="2E6C6807" w14:textId="77777777" w:rsidR="000D34C2" w:rsidRPr="009C4A31" w:rsidRDefault="000D34C2" w:rsidP="000D34C2">
      <w:pPr>
        <w:rPr>
          <w:rFonts w:ascii="Times New Roman" w:hAnsi="Times New Roman" w:cs="Times New Roman"/>
        </w:rPr>
      </w:pPr>
    </w:p>
    <w:p w14:paraId="0FDFABEA" w14:textId="77777777" w:rsidR="000D34C2" w:rsidRPr="009C4A31" w:rsidRDefault="000D34C2" w:rsidP="000D34C2">
      <w:pPr>
        <w:rPr>
          <w:rFonts w:ascii="Times New Roman" w:hAnsi="Times New Roman" w:cs="Times New Roman"/>
        </w:rPr>
      </w:pPr>
      <w:r w:rsidRPr="009C4A31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6AF05B0A" wp14:editId="21E16EB1">
            <wp:extent cx="1685925" cy="7593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567" cy="76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2E70C" w14:textId="77777777" w:rsidR="000D34C2" w:rsidRPr="009C4A31" w:rsidRDefault="009C4A31" w:rsidP="000D34C2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Zapsal: 3</w:t>
      </w:r>
      <w:r w:rsidR="000D34C2" w:rsidRPr="009C4A31">
        <w:rPr>
          <w:rFonts w:ascii="Times New Roman" w:hAnsi="Times New Roman" w:cs="Times New Roman"/>
        </w:rPr>
        <w:t>. 6. 2024 V. Košťál</w:t>
      </w:r>
    </w:p>
    <w:p w14:paraId="3FF66793" w14:textId="77777777" w:rsidR="000D34C2" w:rsidRPr="009C4A31" w:rsidRDefault="000D34C2">
      <w:pPr>
        <w:rPr>
          <w:rFonts w:ascii="Times New Roman" w:hAnsi="Times New Roman" w:cs="Times New Roman"/>
        </w:rPr>
      </w:pPr>
    </w:p>
    <w:sectPr w:rsidR="000D34C2" w:rsidRPr="009C4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28D982C" w16cex:dateUtc="2024-06-04T12:31:00Z"/>
  <w16cex:commentExtensible w16cex:durableId="332BCC1D" w16cex:dateUtc="2024-06-04T1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A11FD8B" w16cid:durableId="700CFA98"/>
  <w16cid:commentId w16cid:paraId="362A0529" w16cid:durableId="72C3D5DD"/>
  <w16cid:commentId w16cid:paraId="4D7E9998" w16cid:durableId="628D982C"/>
  <w16cid:commentId w16cid:paraId="57301CB9" w16cid:durableId="54FE82D6"/>
  <w16cid:commentId w16cid:paraId="2585ADAB" w16cid:durableId="332BCC1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7B4287"/>
    <w:multiLevelType w:val="hybridMultilevel"/>
    <w:tmpl w:val="D206D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73C"/>
    <w:rsid w:val="000404D4"/>
    <w:rsid w:val="00070E09"/>
    <w:rsid w:val="000D34C2"/>
    <w:rsid w:val="001101E1"/>
    <w:rsid w:val="00136ABA"/>
    <w:rsid w:val="00202001"/>
    <w:rsid w:val="00314F80"/>
    <w:rsid w:val="0043163C"/>
    <w:rsid w:val="00501728"/>
    <w:rsid w:val="005B473C"/>
    <w:rsid w:val="005C6626"/>
    <w:rsid w:val="007245F1"/>
    <w:rsid w:val="0099376D"/>
    <w:rsid w:val="009C4A31"/>
    <w:rsid w:val="00A5040D"/>
    <w:rsid w:val="00A62096"/>
    <w:rsid w:val="00AF0EFD"/>
    <w:rsid w:val="00B05F8B"/>
    <w:rsid w:val="00C33C56"/>
    <w:rsid w:val="00C36D74"/>
    <w:rsid w:val="00D616E9"/>
    <w:rsid w:val="00DB11B5"/>
    <w:rsid w:val="00FD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9A743"/>
  <w15:chartTrackingRefBased/>
  <w15:docId w15:val="{90C85BDB-1B09-452D-8D1B-8255CAB2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B473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B473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43163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404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404D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404D4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04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04D4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0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4D4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1101E1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915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3</cp:revision>
  <dcterms:created xsi:type="dcterms:W3CDTF">2024-06-05T04:56:00Z</dcterms:created>
  <dcterms:modified xsi:type="dcterms:W3CDTF">2024-06-05T05:02:00Z</dcterms:modified>
</cp:coreProperties>
</file>